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盈江县新城乡中学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盈江县新城乡中学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盈江县新城乡中学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新城乡中学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盈江县新城乡中学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13</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盈江县新城乡中学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kern w:val="0"/>
          <w:sz w:val="30"/>
          <w:szCs w:val="30"/>
        </w:rPr>
      </w:pPr>
      <w:r>
        <w:rPr>
          <w:rFonts w:hint="eastAsia" w:ascii="楷体_GB2312" w:eastAsia="楷体_GB2312"/>
          <w:kern w:val="0"/>
          <w:sz w:val="30"/>
          <w:szCs w:val="30"/>
        </w:rPr>
        <w:t>（一）</w:t>
      </w:r>
      <w:r>
        <w:rPr>
          <w:rFonts w:hint="eastAsia" w:ascii="仿宋_GB2312" w:hAnsi="仿宋_GB2312" w:eastAsia="仿宋_GB2312" w:cs="仿宋_GB2312"/>
          <w:kern w:val="0"/>
          <w:sz w:val="30"/>
          <w:szCs w:val="30"/>
        </w:rPr>
        <w:t>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楷体_GB2312" w:eastAsia="楷体_GB2312"/>
          <w:kern w:val="0"/>
          <w:sz w:val="30"/>
          <w:szCs w:val="30"/>
        </w:rPr>
        <w:t>（二）</w:t>
      </w:r>
      <w:r>
        <w:rPr>
          <w:rFonts w:hint="eastAsia" w:ascii="仿宋_GB2312" w:hAnsi="仿宋_GB2312" w:eastAsia="仿宋_GB2312" w:cs="仿宋_GB2312"/>
          <w:kern w:val="0"/>
          <w:sz w:val="30"/>
          <w:szCs w:val="30"/>
        </w:rPr>
        <w:t>机构设置情况</w:t>
      </w:r>
    </w:p>
    <w:p>
      <w:pPr>
        <w:pStyle w:val="13"/>
        <w:keepNext w:val="0"/>
        <w:keepLines w:val="0"/>
        <w:pageBreakBefore w:val="0"/>
        <w:widowControl/>
        <w:numPr>
          <w:ilvl w:val="0"/>
          <w:numId w:val="0"/>
        </w:numPr>
        <w:kinsoku/>
        <w:wordWrap/>
        <w:overflowPunct/>
        <w:topLinePunct w:val="0"/>
        <w:autoSpaceDE/>
        <w:autoSpaceDN/>
        <w:bidi w:val="0"/>
        <w:adjustRightInd/>
        <w:snapToGrid/>
        <w:spacing w:line="480" w:lineRule="auto"/>
        <w:ind w:firstLine="600" w:firstLineChars="200"/>
        <w:jc w:val="both"/>
        <w:textAlignment w:val="auto"/>
        <w:outlineLvl w:val="9"/>
        <w:rPr>
          <w:rFonts w:hint="eastAsia" w:ascii="仿宋_GB2312" w:hAnsi="仿宋_GB2312" w:eastAsia="仿宋_GB2312" w:cs="仿宋_GB2312"/>
          <w:color w:val="333333"/>
          <w:sz w:val="30"/>
          <w:szCs w:val="30"/>
          <w:lang w:val="en-US" w:eastAsia="zh-CN"/>
        </w:rPr>
      </w:pPr>
      <w:r>
        <w:rPr>
          <w:rFonts w:hint="eastAsia" w:ascii="仿宋_GB2312" w:hAnsi="仿宋_GB2312" w:eastAsia="仿宋_GB2312" w:cs="仿宋_GB2312"/>
          <w:kern w:val="0"/>
          <w:sz w:val="30"/>
          <w:szCs w:val="30"/>
          <w:lang w:eastAsia="zh-CN"/>
        </w:rPr>
        <w:t>盈江县新城乡中学设置</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lang w:eastAsia="zh-CN"/>
        </w:rPr>
        <w:t>个科室：办公室、教务处、教科室、总务处、政教处、财务室、团委、工会。</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hint="eastAsia" w:ascii="仿宋_GB2312" w:hAnsi="仿宋_GB2312" w:eastAsia="仿宋_GB2312" w:cs="仿宋_GB2312"/>
          <w:b w:val="0"/>
          <w:bCs w:val="0"/>
          <w:kern w:val="0"/>
          <w:sz w:val="30"/>
          <w:szCs w:val="30"/>
        </w:rPr>
        <w:t>重点工作概述</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建设一支高素质的教师队伍，是学校发展的根本。在新的学年里里，我们将继续创造有利条件，全面推进教师队伍建设，促进教师的专业成长。</w:t>
      </w:r>
      <w:bookmarkStart w:id="0" w:name="_GoBack"/>
      <w:bookmarkEnd w:id="0"/>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加强政治思想教育，努力提高教师实施素质教育的自觉性。认真组织教师学习科学发展观理论及党的路线、方针和政策，使全体教师进一步牢固树立素质教育观念，以促进学生德、智、体等方面全面发展。认真组织教师学习《中共中央国务院关于进一步加强和改进未成年人思想道德建设的若干意见》，努力做到学校教育与家庭教育相结合，课内教育与课外教育相结合，努力提高我校对未成年人进行思想道德教育的水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加强职业道德教育，建设一支师德高尚、敬业爱岗的教师队伍。引导教师讲正气、讲奉献、讲业绩，在自己的岗位上建功立业。在日常工作中，教育学生循循善诱，通过宣传橱窗、教师会议等各种形式大力宣传教师中涌现的先进事迹。</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3、加强目标管理。结合班子成员、班主任、科任教师各自工作，层层制定目标责任书，学年末对工作完成情况进行考核，并作为绩效考核的重要依据。检查、考核做到公正、透明。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、抓好备课等各项常规工作。备课等各项常规工作是规范教学行为、提高教学质量的重要环节，教务处引导教师明确备课的要求，加强检查和落实，重视教学重、难点的突破以及分层次作业的设计。</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根据学科特点抓关键。各学科教师重视学生良好学习习惯的培养，重视班级纪律的教育，通过抓学习习惯和纪律，促进每一个班良好班风、学风的形成。在各科教学中，全体教师要根据学生的不同情况，有针对性地做好培优补差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、抓常规检查。教学常规是确保教学质量的基础，全体教师严格执行各项教学常规，教务处经常组织有针对性的常规检查，并及时地将检查结果公开，督促好出现问题的整改。</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、抓骨干教师的培养。学校积极地创造条件做好骨干教师的培养工作，通过外出学习、专题研讨等形式为教师的学习提供帮助。此外，在课程安排方面尽可能地为骨干教师的学习、研究提供方面。</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、抓好音、体、美学科的教学。音、体、美是学校素质教育的重要组成部分，要以新课程标准为指导，认真抓好课堂教学研究，同时结合我县普高招收特长生实际，力争特长生专业考试获得好成绩。</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抓校园文化建设。优美的校园环境对于学生具有潜移默化的教育意义，结合我校“两基”国检积淀的实际情况及思想道德教育的需要，做好教室、走廊、橱窗等各场所的环境布置。同时抓住纪念日、传统节日，开展富有教育意义的活动，通过榜样引导学生崇尚先进、学习先进、养成良好的道德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、抓学生的养成习惯教育。班主任是班级管理的第一责任人，各科教师是课堂教学的第一责任人，全体教师在班级管理、各科教学中加强学生的养成习惯教育。</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11</w:t>
      </w:r>
      <w:r>
        <w:rPr>
          <w:rFonts w:hint="eastAsia" w:ascii="仿宋_GB2312" w:hAnsi="仿宋_GB2312" w:eastAsia="仿宋_GB2312" w:cs="仿宋_GB2312"/>
          <w:kern w:val="0"/>
          <w:sz w:val="30"/>
          <w:szCs w:val="30"/>
        </w:rPr>
        <w:t>、切实抓好环境卫生、校园安全工作，大力开展美化校园活动。安全是学校一切工作的基础，全校教师必须随时给学生进行各项安全教育。进一步增强安全意识，加强对学生的教育和引导，预防事故的发生。及时进行安全检查，杜绝事故隐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52</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52</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52</w:t>
      </w:r>
      <w:r>
        <w:rPr>
          <w:rFonts w:hint="eastAsia" w:ascii="仿宋_GB2312" w:hAnsi="仿宋_GB2312" w:eastAsia="仿宋_GB2312" w:cs="仿宋_GB2312"/>
          <w:kern w:val="0"/>
          <w:sz w:val="30"/>
          <w:szCs w:val="30"/>
        </w:rPr>
        <w:t>人，其中： 财政全供养</w:t>
      </w:r>
      <w:r>
        <w:rPr>
          <w:rFonts w:hint="eastAsia" w:ascii="仿宋_GB2312" w:hAnsi="仿宋_GB2312" w:eastAsia="仿宋_GB2312" w:cs="仿宋_GB2312"/>
          <w:kern w:val="0"/>
          <w:sz w:val="30"/>
          <w:szCs w:val="30"/>
          <w:lang w:val="en-US" w:eastAsia="zh-CN"/>
        </w:rPr>
        <w:t>52</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w:t>
      </w:r>
      <w:r>
        <w:rPr>
          <w:rFonts w:hint="eastAsia" w:ascii="仿宋_GB2312" w:hAnsi="仿宋_GB2312" w:eastAsia="仿宋_GB2312" w:cs="仿宋_GB2312"/>
          <w:color w:val="000000" w:themeColor="text1"/>
          <w:kern w:val="0"/>
          <w:sz w:val="30"/>
          <w:szCs w:val="30"/>
          <w:lang w:val="en-US" w:eastAsia="zh-CN"/>
        </w:rPr>
        <w:t>5</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5</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盈江县新城乡中学</w:t>
      </w:r>
      <w:r>
        <w:rPr>
          <w:rFonts w:eastAsia="仿宋_GB2312"/>
          <w:kern w:val="0"/>
          <w:sz w:val="30"/>
          <w:szCs w:val="30"/>
        </w:rPr>
        <w:t>财务总收入</w:t>
      </w:r>
      <w:r>
        <w:rPr>
          <w:rFonts w:hint="eastAsia" w:eastAsia="仿宋_GB2312"/>
          <w:kern w:val="0"/>
          <w:sz w:val="30"/>
          <w:szCs w:val="30"/>
          <w:lang w:val="en-US" w:eastAsia="zh-CN"/>
        </w:rPr>
        <w:t>575.26</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575.26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575.26</w:t>
      </w:r>
      <w:r>
        <w:rPr>
          <w:rFonts w:eastAsia="仿宋_GB2312"/>
          <w:kern w:val="0"/>
          <w:sz w:val="30"/>
          <w:szCs w:val="30"/>
        </w:rPr>
        <w:t>万元，其中:本年收入</w:t>
      </w:r>
      <w:r>
        <w:rPr>
          <w:rFonts w:hint="eastAsia" w:eastAsia="仿宋_GB2312"/>
          <w:kern w:val="0"/>
          <w:sz w:val="30"/>
          <w:szCs w:val="30"/>
          <w:lang w:val="en-US" w:eastAsia="zh-CN"/>
        </w:rPr>
        <w:t>575.26</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575.26</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575.26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575.26</w:t>
      </w:r>
      <w:r>
        <w:rPr>
          <w:rFonts w:eastAsia="仿宋_GB2312"/>
          <w:kern w:val="0"/>
          <w:sz w:val="30"/>
          <w:szCs w:val="30"/>
        </w:rPr>
        <w:t>万元，其中，基本支出</w:t>
      </w:r>
      <w:r>
        <w:rPr>
          <w:rFonts w:hint="eastAsia" w:eastAsia="仿宋_GB2312"/>
          <w:kern w:val="0"/>
          <w:sz w:val="30"/>
          <w:szCs w:val="30"/>
          <w:lang w:val="en-US" w:eastAsia="zh-CN"/>
        </w:rPr>
        <w:t>575.26</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教育支出-普通教育-初中教育434.68万元，主要用于工资福利支出和日常学校运行运转。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“2080502”社会保障和就业支出-行政事业单位离退休-事业单位单位离退休0.3万元，主要用于离退休人员公用经费支出。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事业单位基本养老保险缴费支出84.01万元，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56.27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2050203” 教育支出-普通教育-中学教育434.68万元，其中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color w:val="auto"/>
          <w:sz w:val="30"/>
          <w:szCs w:val="30"/>
          <w:lang w:val="en-US" w:eastAsia="zh-CN"/>
        </w:rPr>
        <w:t>434.68</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431.23</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2.73</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lang w:val="en-US" w:eastAsia="zh-CN"/>
        </w:rPr>
        <w:t>303</w:t>
      </w:r>
      <w:r>
        <w:rPr>
          <w:rFonts w:hint="eastAsia" w:ascii="仿宋_GB2312" w:hAnsi="仿宋_GB2312" w:eastAsia="仿宋_GB2312" w:cs="仿宋_GB2312"/>
          <w:color w:val="auto"/>
          <w:kern w:val="0"/>
          <w:sz w:val="30"/>
          <w:szCs w:val="30"/>
          <w:lang w:eastAsia="zh-CN"/>
        </w:rPr>
        <w:t>对个人和家庭补助</w:t>
      </w:r>
      <w:r>
        <w:rPr>
          <w:rFonts w:hint="eastAsia" w:ascii="仿宋_GB2312" w:hAnsi="仿宋_GB2312" w:eastAsia="仿宋_GB2312" w:cs="仿宋_GB2312"/>
          <w:color w:val="auto"/>
          <w:kern w:val="0"/>
          <w:sz w:val="30"/>
          <w:szCs w:val="30"/>
          <w:lang w:val="en-US" w:eastAsia="zh-CN"/>
        </w:rPr>
        <w:t>0.72万元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“2080502”社会保障和就业支出-行政事业单位离退休支出0.30万元，其中基本支出0.30万元，主要用于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color w:val="auto"/>
          <w:kern w:val="0"/>
          <w:sz w:val="30"/>
          <w:szCs w:val="30"/>
          <w:lang w:val="en-US" w:eastAsia="zh-CN"/>
        </w:rPr>
        <w:t>0.30</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eastAsia="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 xml:space="preserve"> 机关事业单位基本养老保险缴费支出</w:t>
      </w:r>
      <w:r>
        <w:rPr>
          <w:rFonts w:hint="eastAsia" w:ascii="仿宋_GB2312" w:eastAsia="仿宋_GB2312"/>
          <w:color w:val="auto"/>
          <w:kern w:val="0"/>
          <w:sz w:val="30"/>
          <w:szCs w:val="30"/>
          <w:lang w:val="en-US" w:eastAsia="zh-CN"/>
        </w:rPr>
        <w:t>84.01</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eastAsia="仿宋_GB2312"/>
          <w:color w:val="auto"/>
          <w:kern w:val="0"/>
          <w:sz w:val="30"/>
          <w:szCs w:val="30"/>
          <w:lang w:val="en-US" w:eastAsia="zh-CN"/>
        </w:rPr>
        <w:t>84.01</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eastAsia="仿宋_GB2312"/>
          <w:color w:val="auto"/>
          <w:kern w:val="0"/>
          <w:sz w:val="30"/>
          <w:szCs w:val="30"/>
          <w:lang w:val="en-US" w:eastAsia="zh-CN"/>
        </w:rPr>
        <w:t>84.01</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cs="Times New Roman"/>
          <w:kern w:val="0"/>
          <w:sz w:val="30"/>
          <w:szCs w:val="30"/>
          <w:lang w:val="en-US" w:eastAsia="zh-CN" w:bidi="ar-SA"/>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eastAsia="仿宋_GB2312"/>
          <w:color w:val="auto"/>
          <w:kern w:val="0"/>
          <w:sz w:val="30"/>
          <w:szCs w:val="30"/>
          <w:lang w:val="en-US" w:eastAsia="zh-CN"/>
        </w:rPr>
        <w:t>56.27</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eastAsia="仿宋_GB2312"/>
          <w:color w:val="auto"/>
          <w:kern w:val="0"/>
          <w:sz w:val="30"/>
          <w:szCs w:val="30"/>
          <w:lang w:val="en-US" w:eastAsia="zh-CN"/>
        </w:rPr>
        <w:t>56.27</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eastAsia="仿宋_GB2312"/>
          <w:color w:val="auto"/>
          <w:kern w:val="0"/>
          <w:sz w:val="30"/>
          <w:szCs w:val="30"/>
          <w:lang w:val="en-US" w:eastAsia="zh-CN"/>
        </w:rPr>
        <w:t>56.27</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w:t>
      </w:r>
      <w:r>
        <w:rPr>
          <w:rFonts w:hint="eastAsia" w:ascii="仿宋_GB2312" w:hAnsi="仿宋_GB2312" w:eastAsia="仿宋_GB2312" w:cs="仿宋_GB2312"/>
          <w:kern w:val="0"/>
          <w:sz w:val="30"/>
          <w:szCs w:val="30"/>
          <w:lang w:eastAsia="zh-CN"/>
        </w:rPr>
        <w:t>专项</w:t>
      </w:r>
      <w:r>
        <w:rPr>
          <w:rFonts w:hint="eastAsia" w:ascii="仿宋_GB2312" w:hAnsi="仿宋_GB2312" w:eastAsia="仿宋_GB2312" w:cs="仿宋_GB2312"/>
          <w:kern w:val="0"/>
          <w:sz w:val="30"/>
          <w:szCs w:val="30"/>
        </w:rPr>
        <w:t>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val="en-US" w:eastAsia="zh-CN"/>
        </w:rPr>
        <w:t xml:space="preserve"> </w:t>
      </w: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新城乡中学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2.01</w:t>
      </w:r>
      <w:r>
        <w:rPr>
          <w:rFonts w:hint="eastAsia" w:ascii="仿宋_GB2312" w:eastAsia="仿宋_GB2312"/>
          <w:kern w:val="0"/>
          <w:sz w:val="30"/>
          <w:szCs w:val="30"/>
        </w:rPr>
        <w:t>万元持平。</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575.26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Theme="majorEastAsia" w:hAnsiTheme="majorEastAsia" w:eastAsiaTheme="majorEastAsia" w:cstheme="majorEastAsia"/>
          <w:kern w:val="0"/>
          <w:sz w:val="30"/>
          <w:szCs w:val="30"/>
          <w:lang w:val="en-US" w:eastAsia="zh-CN"/>
        </w:rPr>
        <w:t>539.17</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36.09万元，增加6.7%。增加原因：调增人员工资。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新城乡中学</w:t>
      </w:r>
      <w:r>
        <w:rPr>
          <w:rFonts w:hint="eastAsia" w:ascii="仿宋_GB2312" w:eastAsia="仿宋_GB2312"/>
          <w:kern w:val="0"/>
          <w:sz w:val="30"/>
          <w:szCs w:val="30"/>
        </w:rPr>
        <w:t>基本支出</w:t>
      </w:r>
      <w:r>
        <w:rPr>
          <w:rFonts w:hint="eastAsia" w:eastAsia="仿宋_GB2312"/>
          <w:kern w:val="0"/>
          <w:sz w:val="30"/>
          <w:szCs w:val="30"/>
          <w:lang w:val="en-US" w:eastAsia="zh-CN"/>
        </w:rPr>
        <w:t>575.26</w:t>
      </w:r>
      <w:r>
        <w:rPr>
          <w:rFonts w:hint="eastAsia" w:ascii="仿宋_GB2312" w:eastAsia="仿宋_GB2312"/>
          <w:kern w:val="0"/>
          <w:sz w:val="30"/>
          <w:szCs w:val="30"/>
        </w:rPr>
        <w:t>万元与上年同期数</w:t>
      </w:r>
      <w:r>
        <w:rPr>
          <w:rFonts w:hint="eastAsia" w:asciiTheme="majorEastAsia" w:hAnsiTheme="majorEastAsia" w:eastAsiaTheme="majorEastAsia" w:cstheme="majorEastAsia"/>
          <w:kern w:val="0"/>
          <w:sz w:val="30"/>
          <w:szCs w:val="30"/>
          <w:lang w:val="en-US" w:eastAsia="zh-CN"/>
        </w:rPr>
        <w:t>539.17</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36.09</w:t>
      </w:r>
      <w:r>
        <w:rPr>
          <w:rFonts w:hint="eastAsia" w:ascii="仿宋_GB2312" w:eastAsia="仿宋_GB2312"/>
          <w:kern w:val="0"/>
          <w:sz w:val="30"/>
          <w:szCs w:val="30"/>
        </w:rPr>
        <w:t>万元增幅为</w:t>
      </w:r>
      <w:r>
        <w:rPr>
          <w:rFonts w:hint="eastAsia" w:ascii="仿宋_GB2312" w:eastAsia="仿宋_GB2312"/>
          <w:kern w:val="0"/>
          <w:sz w:val="30"/>
          <w:szCs w:val="30"/>
          <w:lang w:val="en-US" w:eastAsia="zh-CN"/>
        </w:rPr>
        <w:t>6.7</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新城乡中学与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575.26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575.26</w:t>
      </w:r>
      <w:r>
        <w:rPr>
          <w:rFonts w:eastAsia="仿宋_GB2312"/>
          <w:kern w:val="0"/>
          <w:sz w:val="30"/>
          <w:szCs w:val="30"/>
        </w:rPr>
        <w:t>万元，</w:t>
      </w:r>
      <w:r>
        <w:rPr>
          <w:rFonts w:hint="eastAsia" w:eastAsia="仿宋_GB2312"/>
          <w:kern w:val="0"/>
          <w:sz w:val="30"/>
          <w:szCs w:val="30"/>
          <w:lang w:eastAsia="zh-CN"/>
        </w:rPr>
        <w:t>其中</w:t>
      </w:r>
      <w:r>
        <w:rPr>
          <w:rFonts w:eastAsia="仿宋_GB2312"/>
          <w:kern w:val="0"/>
          <w:sz w:val="30"/>
          <w:szCs w:val="30"/>
        </w:rPr>
        <w:t>基本支出</w:t>
      </w:r>
      <w:r>
        <w:rPr>
          <w:rFonts w:hint="eastAsia" w:eastAsia="仿宋_GB2312"/>
          <w:kern w:val="0"/>
          <w:sz w:val="30"/>
          <w:szCs w:val="30"/>
          <w:lang w:val="en-US" w:eastAsia="zh-CN"/>
        </w:rPr>
        <w:t>575.26</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325B44"/>
    <w:rsid w:val="0689600D"/>
    <w:rsid w:val="06E43398"/>
    <w:rsid w:val="084A3CB5"/>
    <w:rsid w:val="0AB77A2F"/>
    <w:rsid w:val="0EC73EBF"/>
    <w:rsid w:val="13F52A67"/>
    <w:rsid w:val="143372F8"/>
    <w:rsid w:val="14594CAF"/>
    <w:rsid w:val="16C85A74"/>
    <w:rsid w:val="1A0B3DDD"/>
    <w:rsid w:val="1A685806"/>
    <w:rsid w:val="1FA272B4"/>
    <w:rsid w:val="207165AF"/>
    <w:rsid w:val="20A82251"/>
    <w:rsid w:val="23293A4E"/>
    <w:rsid w:val="23C6578F"/>
    <w:rsid w:val="242E2599"/>
    <w:rsid w:val="26BF2FF3"/>
    <w:rsid w:val="27E3128E"/>
    <w:rsid w:val="28D26D48"/>
    <w:rsid w:val="29F4749C"/>
    <w:rsid w:val="2B696D85"/>
    <w:rsid w:val="2D7B7E3A"/>
    <w:rsid w:val="2DA75286"/>
    <w:rsid w:val="2FD25EA1"/>
    <w:rsid w:val="33E37726"/>
    <w:rsid w:val="369B6FF2"/>
    <w:rsid w:val="39466C4F"/>
    <w:rsid w:val="39BF048F"/>
    <w:rsid w:val="3A9E3E02"/>
    <w:rsid w:val="3CC32D4E"/>
    <w:rsid w:val="43131F13"/>
    <w:rsid w:val="43636142"/>
    <w:rsid w:val="43C35C3E"/>
    <w:rsid w:val="45166B3A"/>
    <w:rsid w:val="45AB2419"/>
    <w:rsid w:val="46D61E29"/>
    <w:rsid w:val="49E31F27"/>
    <w:rsid w:val="4A940EA9"/>
    <w:rsid w:val="4E6526A5"/>
    <w:rsid w:val="4FC334A8"/>
    <w:rsid w:val="515A348C"/>
    <w:rsid w:val="51FD47D8"/>
    <w:rsid w:val="54282F6E"/>
    <w:rsid w:val="564C72BA"/>
    <w:rsid w:val="58042733"/>
    <w:rsid w:val="5825432A"/>
    <w:rsid w:val="58310B0B"/>
    <w:rsid w:val="59C4477E"/>
    <w:rsid w:val="5AB4032D"/>
    <w:rsid w:val="5C224004"/>
    <w:rsid w:val="5E2A6DDD"/>
    <w:rsid w:val="5E7D384C"/>
    <w:rsid w:val="5E9A58DF"/>
    <w:rsid w:val="5F006AB4"/>
    <w:rsid w:val="64F3008A"/>
    <w:rsid w:val="65756AF5"/>
    <w:rsid w:val="65CA554D"/>
    <w:rsid w:val="67D95CA6"/>
    <w:rsid w:val="67DD5DBE"/>
    <w:rsid w:val="68C77134"/>
    <w:rsid w:val="692E636A"/>
    <w:rsid w:val="6A8C3BB7"/>
    <w:rsid w:val="6BDF6F05"/>
    <w:rsid w:val="6CAC668F"/>
    <w:rsid w:val="6DA47EEE"/>
    <w:rsid w:val="6FCD3E36"/>
    <w:rsid w:val="701D3445"/>
    <w:rsid w:val="724A4A01"/>
    <w:rsid w:val="72F37DB5"/>
    <w:rsid w:val="75F37398"/>
    <w:rsid w:val="79910928"/>
    <w:rsid w:val="7B1E5394"/>
    <w:rsid w:val="7B8D0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2019-04-29T10:02:01Z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